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765D" w14:textId="77777777" w:rsidR="00734023" w:rsidRDefault="00734023" w:rsidP="00734023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Preguntas del Business Model Canvas</w:t>
      </w:r>
    </w:p>
    <w:p w14:paraId="2B30C9F1" w14:textId="77777777" w:rsidR="00734023" w:rsidRDefault="00734023" w:rsidP="00734023">
      <w:pPr>
        <w:spacing w:line="240" w:lineRule="auto"/>
        <w:rPr>
          <w:rFonts w:ascii="Open Sans" w:hAnsi="Open Sans" w:cs="Open Sans"/>
        </w:rPr>
      </w:pPr>
    </w:p>
    <w:p w14:paraId="09BFFB92" w14:textId="77777777" w:rsidR="00734023" w:rsidRDefault="00734023" w:rsidP="00734023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407CFE98" wp14:editId="163FD753">
            <wp:extent cx="8229600" cy="5486400"/>
            <wp:effectExtent l="0" t="0" r="0" b="0"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 model canvas laminado original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2BB6D" w14:textId="77777777" w:rsidR="00734023" w:rsidRDefault="00734023" w:rsidP="00734023">
      <w:pPr>
        <w:spacing w:line="240" w:lineRule="auto"/>
        <w:rPr>
          <w:rFonts w:ascii="Open Sans" w:hAnsi="Open Sans" w:cs="Open Sans"/>
        </w:rPr>
      </w:pPr>
    </w:p>
    <w:p w14:paraId="7D4FE13D" w14:textId="7C80D931" w:rsidR="00734023" w:rsidRDefault="00734023"/>
    <w:p w14:paraId="76192CB3" w14:textId="3ED4D1A1" w:rsidR="00734023" w:rsidRDefault="00734023"/>
    <w:tbl>
      <w:tblPr>
        <w:tblStyle w:val="TableGrid"/>
        <w:tblpPr w:leftFromText="141" w:rightFromText="141" w:vertAnchor="text" w:horzAnchor="margin" w:tblpXSpec="center" w:tblpY="-672"/>
        <w:tblW w:w="14743" w:type="dxa"/>
        <w:tblLook w:val="04A0" w:firstRow="1" w:lastRow="0" w:firstColumn="1" w:lastColumn="0" w:noHBand="0" w:noVBand="1"/>
      </w:tblPr>
      <w:tblGrid>
        <w:gridCol w:w="2978"/>
        <w:gridCol w:w="3260"/>
        <w:gridCol w:w="2693"/>
        <w:gridCol w:w="2693"/>
        <w:gridCol w:w="3119"/>
      </w:tblGrid>
      <w:tr w:rsidR="00734023" w14:paraId="6E52F8B4" w14:textId="77777777" w:rsidTr="00734023">
        <w:trPr>
          <w:trHeight w:val="4670"/>
        </w:trPr>
        <w:tc>
          <w:tcPr>
            <w:tcW w:w="2978" w:type="dxa"/>
            <w:vMerge w:val="restart"/>
          </w:tcPr>
          <w:p w14:paraId="3B3FB327" w14:textId="77777777" w:rsidR="00734023" w:rsidRPr="002E7C91" w:rsidRDefault="00734023" w:rsidP="00734023">
            <w:pPr>
              <w:spacing w:after="105"/>
              <w:outlineLvl w:val="4"/>
              <w:rPr>
                <w:rFonts w:ascii="Open Sans" w:eastAsia="Times New Roman" w:hAnsi="Open Sans" w:cs="Open Sans"/>
                <w:b/>
                <w:bCs/>
                <w:color w:val="676A6C"/>
                <w:sz w:val="21"/>
                <w:szCs w:val="21"/>
                <w:lang w:eastAsia="es-SV"/>
              </w:rPr>
            </w:pPr>
            <w:r w:rsidRPr="002E7C91">
              <w:rPr>
                <w:rFonts w:ascii="Open Sans" w:eastAsia="Times New Roman" w:hAnsi="Open Sans" w:cs="Open Sans"/>
                <w:b/>
                <w:bCs/>
                <w:color w:val="676A6C"/>
                <w:sz w:val="21"/>
                <w:szCs w:val="21"/>
                <w:lang w:eastAsia="es-SV"/>
              </w:rPr>
              <w:lastRenderedPageBreak/>
              <w:t>Aliados Clave</w:t>
            </w:r>
          </w:p>
          <w:p w14:paraId="15C8B3EA" w14:textId="77777777" w:rsidR="00734023" w:rsidRDefault="00734023" w:rsidP="00734023">
            <w:pPr>
              <w:spacing w:after="100" w:afterAutospacing="1"/>
              <w:outlineLvl w:val="5"/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</w:pPr>
            <w:r w:rsidRPr="002E7C91"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  <w:t>Hace referencia a las organizaciones más importantes con quienes trabajamos para que la empresa funcione. (Alianzas, proveedores, colaboradores, entidades o redes de conocimiento)</w:t>
            </w:r>
          </w:p>
          <w:p w14:paraId="4FAADC31" w14:textId="77777777" w:rsidR="00734023" w:rsidRDefault="00734023" w:rsidP="00734023">
            <w:pPr>
              <w:spacing w:after="100" w:afterAutospacing="1"/>
              <w:outlineLvl w:val="5"/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</w:pPr>
          </w:p>
          <w:p w14:paraId="68CE28E0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48031ADA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3A29F23D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763EEE37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6745AEF0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775509DF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1468A44E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</w:p>
        </w:tc>
        <w:tc>
          <w:tcPr>
            <w:tcW w:w="3260" w:type="dxa"/>
          </w:tcPr>
          <w:p w14:paraId="0D73F438" w14:textId="11A0CC81" w:rsidR="00734023" w:rsidRDefault="00734023" w:rsidP="00734023">
            <w:pPr>
              <w:pStyle w:val="Heading5"/>
              <w:spacing w:before="0" w:beforeAutospacing="0" w:after="105" w:afterAutospacing="0"/>
              <w:outlineLvl w:val="4"/>
              <w:rPr>
                <w:rFonts w:ascii="Open Sans" w:hAnsi="Open Sans" w:cs="Open Sans"/>
                <w:color w:val="676A6C"/>
                <w:sz w:val="21"/>
                <w:szCs w:val="21"/>
              </w:rPr>
            </w:pPr>
            <w:r>
              <w:rPr>
                <w:rFonts w:ascii="Open Sans" w:hAnsi="Open Sans" w:cs="Open Sans"/>
                <w:color w:val="676A6C"/>
                <w:sz w:val="21"/>
                <w:szCs w:val="21"/>
              </w:rPr>
              <w:t>Actividades Clave</w:t>
            </w:r>
          </w:p>
          <w:p w14:paraId="346CBE71" w14:textId="572E13C6" w:rsidR="00734023" w:rsidRDefault="00734023" w:rsidP="00734023">
            <w:pPr>
              <w:pStyle w:val="Heading6"/>
              <w:spacing w:before="0" w:beforeAutospacing="0"/>
              <w:outlineLvl w:val="5"/>
              <w:rPr>
                <w:rFonts w:ascii="Open Sans" w:hAnsi="Open Sans" w:cs="Open Sans"/>
                <w:b w:val="0"/>
                <w:bCs w:val="0"/>
                <w:color w:val="676A6C"/>
              </w:rPr>
            </w:pPr>
            <w:r>
              <w:rPr>
                <w:rFonts w:ascii="Open Sans" w:hAnsi="Open Sans" w:cs="Open Sans"/>
                <w:b w:val="0"/>
                <w:bCs w:val="0"/>
                <w:color w:val="676A6C"/>
              </w:rPr>
              <w:t>Son las actividades necesarias para disponer y entregar nuestra oferta de productos o servicios. (Pueden estar relacionadas con los principales procesos directivos, operativos y de apoyo)</w:t>
            </w:r>
          </w:p>
          <w:p w14:paraId="4AD2D46F" w14:textId="4D76021F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</w:p>
          <w:p w14:paraId="152C88EF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688DEDCC" w14:textId="6A7ECFE1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27E8950F" w14:textId="07E1AB32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20AB3425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62FC4528" w14:textId="19129A3F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02F607F2" w14:textId="7A005DB9" w:rsidR="00734023" w:rsidRDefault="00734023" w:rsidP="00734023">
            <w:pPr>
              <w:pStyle w:val="Heading6"/>
              <w:spacing w:before="0" w:beforeAutospacing="0"/>
              <w:outlineLvl w:val="5"/>
            </w:pPr>
          </w:p>
        </w:tc>
        <w:tc>
          <w:tcPr>
            <w:tcW w:w="2693" w:type="dxa"/>
            <w:vMerge w:val="restart"/>
          </w:tcPr>
          <w:p w14:paraId="339B7E6B" w14:textId="538E59E7" w:rsidR="00734023" w:rsidRDefault="00734023" w:rsidP="00734023">
            <w:pPr>
              <w:pStyle w:val="Heading5"/>
              <w:spacing w:before="0" w:beforeAutospacing="0" w:after="105" w:afterAutospacing="0"/>
              <w:outlineLvl w:val="4"/>
              <w:rPr>
                <w:rFonts w:ascii="Open Sans" w:hAnsi="Open Sans" w:cs="Open Sans"/>
                <w:color w:val="676A6C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A5FECF2" wp14:editId="2E70B4CF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-120014</wp:posOffset>
                  </wp:positionV>
                  <wp:extent cx="1096189" cy="111806"/>
                  <wp:effectExtent l="0" t="0" r="889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3" cy="12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 w:cs="Open Sans"/>
                <w:color w:val="676A6C"/>
                <w:sz w:val="21"/>
                <w:szCs w:val="21"/>
              </w:rPr>
              <w:t>Propuesta de Valor</w:t>
            </w:r>
          </w:p>
          <w:p w14:paraId="6F4DAEDB" w14:textId="77777777" w:rsidR="00734023" w:rsidRDefault="00734023" w:rsidP="00734023">
            <w:pPr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</w:pPr>
            <w:r w:rsidRPr="00131F64"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  <w:t xml:space="preserve">Hace referencia al producto o servicio por el que los clientes están dispuestos a pagar </w:t>
            </w:r>
          </w:p>
          <w:p w14:paraId="1239EC31" w14:textId="77777777" w:rsidR="00734023" w:rsidRDefault="00734023" w:rsidP="00734023">
            <w:pPr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</w:pPr>
            <w:r w:rsidRPr="00131F64"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  <w:t xml:space="preserve">(Valor = Percepción de beneficio de prestaciones y </w:t>
            </w:r>
            <w:r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  <w:t xml:space="preserve">sensación / </w:t>
            </w:r>
            <w:r w:rsidRPr="00131F64"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  <w:t>precio, esfuerzo y riesgo). Es lo que hace a la empresa diferente de la competencia.</w:t>
            </w:r>
          </w:p>
          <w:p w14:paraId="5326C52D" w14:textId="77777777" w:rsidR="00734023" w:rsidRDefault="00734023" w:rsidP="00734023">
            <w:pPr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</w:pPr>
          </w:p>
          <w:p w14:paraId="11674417" w14:textId="31EBC2D4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</w:p>
          <w:p w14:paraId="41ABD9AE" w14:textId="6314FBA3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78CAD24E" w14:textId="028640DE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17F30255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60AD446E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722709B9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5EACEF46" w14:textId="77777777" w:rsidR="00734023" w:rsidRDefault="00734023" w:rsidP="00734023"/>
        </w:tc>
        <w:tc>
          <w:tcPr>
            <w:tcW w:w="2693" w:type="dxa"/>
          </w:tcPr>
          <w:p w14:paraId="2B642E04" w14:textId="77777777" w:rsidR="00734023" w:rsidRDefault="00734023" w:rsidP="00734023">
            <w:pPr>
              <w:pStyle w:val="Heading5"/>
              <w:spacing w:before="0" w:beforeAutospacing="0" w:after="105" w:afterAutospacing="0"/>
              <w:outlineLvl w:val="4"/>
              <w:rPr>
                <w:rFonts w:ascii="Open Sans" w:hAnsi="Open Sans" w:cs="Open Sans"/>
                <w:color w:val="676A6C"/>
                <w:sz w:val="21"/>
                <w:szCs w:val="21"/>
              </w:rPr>
            </w:pPr>
            <w:r>
              <w:rPr>
                <w:rFonts w:ascii="Open Sans" w:hAnsi="Open Sans" w:cs="Open Sans"/>
                <w:color w:val="676A6C"/>
                <w:sz w:val="21"/>
                <w:szCs w:val="21"/>
              </w:rPr>
              <w:t>Relación con el Cliente</w:t>
            </w:r>
          </w:p>
          <w:p w14:paraId="3D462446" w14:textId="77777777" w:rsidR="00734023" w:rsidRDefault="00734023" w:rsidP="00734023">
            <w:pPr>
              <w:pStyle w:val="Heading6"/>
              <w:spacing w:before="0" w:beforeAutospacing="0"/>
              <w:outlineLvl w:val="5"/>
              <w:rPr>
                <w:rFonts w:ascii="Open Sans" w:hAnsi="Open Sans" w:cs="Open Sans"/>
                <w:b w:val="0"/>
                <w:bCs w:val="0"/>
                <w:color w:val="676A6C"/>
              </w:rPr>
            </w:pPr>
            <w:r>
              <w:rPr>
                <w:rFonts w:ascii="Open Sans" w:hAnsi="Open Sans" w:cs="Open Sans"/>
                <w:b w:val="0"/>
                <w:bCs w:val="0"/>
                <w:color w:val="676A6C"/>
              </w:rPr>
              <w:t>Se identifican los modos para mantenernos en contacto con nuestros clientes y establecer relaciones a largo plazo.</w:t>
            </w:r>
          </w:p>
          <w:p w14:paraId="46EA5C95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</w:p>
          <w:p w14:paraId="27EEA117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08A6A47C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7C00D434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46D9C0B5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2AC2B64C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0AD85396" w14:textId="77777777" w:rsidR="00734023" w:rsidRDefault="00734023" w:rsidP="00734023">
            <w:pPr>
              <w:pStyle w:val="Heading6"/>
              <w:spacing w:before="0" w:beforeAutospacing="0"/>
              <w:outlineLvl w:val="5"/>
            </w:pPr>
          </w:p>
        </w:tc>
        <w:tc>
          <w:tcPr>
            <w:tcW w:w="3119" w:type="dxa"/>
            <w:vMerge w:val="restart"/>
          </w:tcPr>
          <w:p w14:paraId="280B4A08" w14:textId="77777777" w:rsidR="00734023" w:rsidRDefault="00734023" w:rsidP="00734023">
            <w:pPr>
              <w:pStyle w:val="Heading5"/>
              <w:spacing w:before="0" w:beforeAutospacing="0" w:after="105" w:afterAutospacing="0"/>
              <w:outlineLvl w:val="4"/>
              <w:rPr>
                <w:rFonts w:ascii="Open Sans" w:hAnsi="Open Sans" w:cs="Open Sans"/>
                <w:color w:val="676A6C"/>
                <w:sz w:val="21"/>
                <w:szCs w:val="21"/>
              </w:rPr>
            </w:pPr>
            <w:r>
              <w:rPr>
                <w:rFonts w:ascii="Open Sans" w:hAnsi="Open Sans" w:cs="Open Sans"/>
                <w:color w:val="676A6C"/>
                <w:sz w:val="21"/>
                <w:szCs w:val="21"/>
              </w:rPr>
              <w:t>Segmentación de Clientes</w:t>
            </w:r>
          </w:p>
          <w:p w14:paraId="5423D2A5" w14:textId="77777777" w:rsidR="00734023" w:rsidRDefault="00734023" w:rsidP="00734023">
            <w:pPr>
              <w:pStyle w:val="Heading6"/>
              <w:spacing w:before="0" w:beforeAutospacing="0"/>
              <w:outlineLvl w:val="5"/>
              <w:rPr>
                <w:rFonts w:ascii="Open Sans" w:hAnsi="Open Sans" w:cs="Open Sans"/>
                <w:b w:val="0"/>
                <w:bCs w:val="0"/>
                <w:color w:val="676A6C"/>
              </w:rPr>
            </w:pPr>
            <w:r>
              <w:rPr>
                <w:rFonts w:ascii="Open Sans" w:hAnsi="Open Sans" w:cs="Open Sans"/>
                <w:b w:val="0"/>
                <w:bCs w:val="0"/>
                <w:color w:val="676A6C"/>
              </w:rPr>
              <w:t>Perfil de los clientes y su comportamiento de compra para poder ofrecerles productos o servicios que sintonicen con ellos. Los segmentos son los clientes agrupados por características comunes que, por ello, tienen necesidades específicas.</w:t>
            </w:r>
          </w:p>
          <w:p w14:paraId="7D54F78D" w14:textId="77777777" w:rsidR="00734023" w:rsidRDefault="00734023" w:rsidP="00734023">
            <w:pPr>
              <w:pStyle w:val="Heading6"/>
              <w:spacing w:before="0" w:beforeAutospacing="0"/>
              <w:outlineLvl w:val="5"/>
              <w:rPr>
                <w:rFonts w:ascii="Open Sans" w:hAnsi="Open Sans" w:cs="Open Sans"/>
                <w:color w:val="676A6C"/>
              </w:rPr>
            </w:pPr>
          </w:p>
          <w:p w14:paraId="3FA9E6D7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</w:p>
          <w:p w14:paraId="7409A171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30835600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398711D8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0DC46F20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43E7E86E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32CC9A94" w14:textId="77777777" w:rsidR="00734023" w:rsidRDefault="00734023" w:rsidP="00734023">
            <w:pPr>
              <w:pStyle w:val="Heading6"/>
              <w:spacing w:before="0" w:beforeAutospacing="0"/>
              <w:outlineLvl w:val="5"/>
            </w:pPr>
          </w:p>
        </w:tc>
      </w:tr>
      <w:tr w:rsidR="00734023" w14:paraId="207E89EC" w14:textId="77777777" w:rsidTr="00734023">
        <w:trPr>
          <w:trHeight w:val="3389"/>
        </w:trPr>
        <w:tc>
          <w:tcPr>
            <w:tcW w:w="2978" w:type="dxa"/>
            <w:vMerge/>
          </w:tcPr>
          <w:p w14:paraId="001C0289" w14:textId="77777777" w:rsidR="00734023" w:rsidRDefault="00734023" w:rsidP="00734023"/>
        </w:tc>
        <w:tc>
          <w:tcPr>
            <w:tcW w:w="3260" w:type="dxa"/>
          </w:tcPr>
          <w:p w14:paraId="4D9A0009" w14:textId="1A478436" w:rsidR="00734023" w:rsidRDefault="00734023" w:rsidP="00734023">
            <w:pPr>
              <w:pStyle w:val="Heading5"/>
              <w:spacing w:before="0" w:beforeAutospacing="0" w:after="105" w:afterAutospacing="0"/>
              <w:outlineLvl w:val="4"/>
              <w:rPr>
                <w:rFonts w:ascii="Open Sans" w:hAnsi="Open Sans" w:cs="Open Sans"/>
                <w:color w:val="676A6C"/>
                <w:sz w:val="21"/>
                <w:szCs w:val="21"/>
              </w:rPr>
            </w:pPr>
            <w:r>
              <w:rPr>
                <w:rFonts w:ascii="Open Sans" w:hAnsi="Open Sans" w:cs="Open Sans"/>
                <w:color w:val="676A6C"/>
                <w:sz w:val="21"/>
                <w:szCs w:val="21"/>
              </w:rPr>
              <w:t>Recursos Clave</w:t>
            </w:r>
          </w:p>
          <w:p w14:paraId="280030F0" w14:textId="573CA733" w:rsidR="00734023" w:rsidRDefault="00734023" w:rsidP="00734023">
            <w:pPr>
              <w:pStyle w:val="Heading6"/>
              <w:spacing w:before="0" w:beforeAutospacing="0"/>
              <w:outlineLvl w:val="5"/>
              <w:rPr>
                <w:rFonts w:ascii="Open Sans" w:hAnsi="Open Sans" w:cs="Open Sans"/>
                <w:b w:val="0"/>
                <w:bCs w:val="0"/>
                <w:color w:val="676A6C"/>
              </w:rPr>
            </w:pPr>
            <w:r>
              <w:rPr>
                <w:rFonts w:ascii="Open Sans" w:hAnsi="Open Sans" w:cs="Open Sans"/>
                <w:b w:val="0"/>
                <w:bCs w:val="0"/>
                <w:color w:val="676A6C"/>
              </w:rPr>
              <w:t>Son las personas, medios intelectuales, tecnológicos y físicos sin los cuales no hay negocio.</w:t>
            </w:r>
          </w:p>
          <w:p w14:paraId="2A623CFB" w14:textId="55FBF4F8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</w:p>
          <w:p w14:paraId="15CA4234" w14:textId="0A5358A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0B5A7047" w14:textId="40E971E5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27920DCA" w14:textId="19256B5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2927C87D" w14:textId="1649B3B8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76432F89" w14:textId="39C5F40E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0A838998" w14:textId="511BDE91" w:rsidR="00734023" w:rsidRDefault="00734023" w:rsidP="00734023">
            <w:pPr>
              <w:pStyle w:val="Heading6"/>
              <w:spacing w:before="0" w:beforeAutospacing="0"/>
              <w:outlineLvl w:val="5"/>
            </w:pPr>
          </w:p>
        </w:tc>
        <w:tc>
          <w:tcPr>
            <w:tcW w:w="2693" w:type="dxa"/>
            <w:vMerge/>
          </w:tcPr>
          <w:p w14:paraId="73423234" w14:textId="77777777" w:rsidR="00734023" w:rsidRDefault="00734023" w:rsidP="00734023"/>
        </w:tc>
        <w:tc>
          <w:tcPr>
            <w:tcW w:w="2693" w:type="dxa"/>
          </w:tcPr>
          <w:p w14:paraId="4D8CF89D" w14:textId="77777777" w:rsidR="00734023" w:rsidRDefault="00734023" w:rsidP="00734023">
            <w:pPr>
              <w:pStyle w:val="Heading5"/>
              <w:spacing w:before="0" w:beforeAutospacing="0" w:after="105" w:afterAutospacing="0"/>
              <w:outlineLvl w:val="4"/>
              <w:rPr>
                <w:rFonts w:ascii="Open Sans" w:hAnsi="Open Sans" w:cs="Open Sans"/>
                <w:color w:val="676A6C"/>
                <w:sz w:val="21"/>
                <w:szCs w:val="21"/>
              </w:rPr>
            </w:pPr>
            <w:r>
              <w:rPr>
                <w:rFonts w:ascii="Open Sans" w:hAnsi="Open Sans" w:cs="Open Sans"/>
                <w:color w:val="676A6C"/>
                <w:sz w:val="21"/>
                <w:szCs w:val="21"/>
              </w:rPr>
              <w:t>Canales de Distribución</w:t>
            </w:r>
          </w:p>
          <w:p w14:paraId="342A8577" w14:textId="77777777" w:rsidR="00734023" w:rsidRDefault="00734023" w:rsidP="00734023">
            <w:pPr>
              <w:pStyle w:val="Heading6"/>
              <w:spacing w:before="0" w:beforeAutospacing="0"/>
              <w:outlineLvl w:val="5"/>
              <w:rPr>
                <w:rFonts w:ascii="Open Sans" w:hAnsi="Open Sans" w:cs="Open Sans"/>
                <w:b w:val="0"/>
                <w:bCs w:val="0"/>
                <w:color w:val="676A6C"/>
              </w:rPr>
            </w:pPr>
            <w:r>
              <w:rPr>
                <w:rFonts w:ascii="Open Sans" w:hAnsi="Open Sans" w:cs="Open Sans"/>
                <w:b w:val="0"/>
                <w:bCs w:val="0"/>
                <w:color w:val="676A6C"/>
              </w:rPr>
              <w:t>Los canales hacen referencia a los puntos de contacto con los clientes y se relacionan con las actividades de: difusión, recogida de opinión, venta, entrega y postventa.</w:t>
            </w:r>
          </w:p>
          <w:p w14:paraId="5E4EE552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</w:p>
          <w:p w14:paraId="13C05262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54253A0A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33307391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64CE44A9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582CF011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4F02B2DD" w14:textId="77777777" w:rsidR="00734023" w:rsidRDefault="00734023" w:rsidP="00734023">
            <w:pPr>
              <w:pStyle w:val="Heading6"/>
              <w:spacing w:before="0" w:beforeAutospacing="0"/>
              <w:outlineLvl w:val="5"/>
            </w:pPr>
          </w:p>
        </w:tc>
        <w:tc>
          <w:tcPr>
            <w:tcW w:w="3119" w:type="dxa"/>
            <w:vMerge/>
          </w:tcPr>
          <w:p w14:paraId="35949756" w14:textId="77777777" w:rsidR="00734023" w:rsidRDefault="00734023" w:rsidP="00734023"/>
        </w:tc>
      </w:tr>
      <w:tr w:rsidR="00734023" w14:paraId="2A04C721" w14:textId="77777777" w:rsidTr="00734023">
        <w:trPr>
          <w:trHeight w:val="2822"/>
        </w:trPr>
        <w:tc>
          <w:tcPr>
            <w:tcW w:w="6238" w:type="dxa"/>
            <w:gridSpan w:val="2"/>
          </w:tcPr>
          <w:p w14:paraId="317DE7BF" w14:textId="77777777" w:rsidR="00734023" w:rsidRDefault="00734023" w:rsidP="00734023">
            <w:pPr>
              <w:pStyle w:val="Heading5"/>
              <w:spacing w:before="0" w:beforeAutospacing="0" w:after="105" w:afterAutospacing="0"/>
              <w:outlineLvl w:val="4"/>
              <w:rPr>
                <w:rFonts w:ascii="Open Sans" w:hAnsi="Open Sans" w:cs="Open Sans"/>
                <w:color w:val="676A6C"/>
                <w:sz w:val="21"/>
                <w:szCs w:val="21"/>
              </w:rPr>
            </w:pPr>
            <w:r>
              <w:rPr>
                <w:rFonts w:ascii="Open Sans" w:hAnsi="Open Sans" w:cs="Open Sans"/>
                <w:color w:val="676A6C"/>
                <w:sz w:val="21"/>
                <w:szCs w:val="21"/>
              </w:rPr>
              <w:t>Egresos</w:t>
            </w:r>
          </w:p>
          <w:p w14:paraId="5234A934" w14:textId="77777777" w:rsidR="00734023" w:rsidRDefault="00734023" w:rsidP="00734023">
            <w:pPr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</w:pPr>
            <w:r w:rsidRPr="00131F64"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  <w:t>Identificamos los costes más relevantes en la operativa del negocio con el fin de calcular el precio de venta en el mercado y valorar su viabilidad. Es importante tener en cuenta todas las variables que suponen un desembolso económico estable (ej. instalaciones, equipos, materiales, producción, difusión, distribución, administración, planilla).</w:t>
            </w:r>
          </w:p>
          <w:p w14:paraId="06A50B05" w14:textId="77777777" w:rsidR="00734023" w:rsidRDefault="00734023" w:rsidP="00734023">
            <w:pPr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</w:pPr>
          </w:p>
          <w:p w14:paraId="04A480D5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</w:p>
          <w:p w14:paraId="57C6990E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35EF1FD4" w14:textId="19EA9799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46304907" w14:textId="494C13EB" w:rsidR="00734023" w:rsidRDefault="00734023" w:rsidP="00734023"/>
        </w:tc>
        <w:tc>
          <w:tcPr>
            <w:tcW w:w="8505" w:type="dxa"/>
            <w:gridSpan w:val="3"/>
          </w:tcPr>
          <w:p w14:paraId="456E65B0" w14:textId="22E7DB4A" w:rsidR="00734023" w:rsidRDefault="00734023" w:rsidP="00734023">
            <w:pPr>
              <w:pStyle w:val="Heading5"/>
              <w:spacing w:before="0" w:beforeAutospacing="0" w:after="105" w:afterAutospacing="0"/>
              <w:outlineLvl w:val="4"/>
              <w:rPr>
                <w:rFonts w:ascii="Open Sans" w:hAnsi="Open Sans" w:cs="Open Sans"/>
                <w:color w:val="676A6C"/>
                <w:sz w:val="21"/>
                <w:szCs w:val="21"/>
              </w:rPr>
            </w:pPr>
            <w:r>
              <w:rPr>
                <w:rFonts w:ascii="Open Sans" w:hAnsi="Open Sans" w:cs="Open Sans"/>
                <w:color w:val="676A6C"/>
                <w:sz w:val="21"/>
                <w:szCs w:val="21"/>
              </w:rPr>
              <w:t>Ingresos</w:t>
            </w:r>
          </w:p>
          <w:p w14:paraId="1E53D667" w14:textId="77777777" w:rsidR="00734023" w:rsidRDefault="00734023" w:rsidP="00734023">
            <w:pPr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</w:pPr>
            <w:r w:rsidRPr="00131F64"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  <w:t>Es importante identificar los ingresos que provienen de cada segmento de clientes y el sistema de pago (Ej.: venta, comisión, servicio único, o periódicos como suscripción, licencia, alquiler, etc.), con el fin de tener una visión global de cuales segmentos son los de mayor rentabilidad.</w:t>
            </w:r>
          </w:p>
          <w:p w14:paraId="05018C4B" w14:textId="77777777" w:rsidR="00734023" w:rsidRDefault="00734023" w:rsidP="00734023">
            <w:pPr>
              <w:rPr>
                <w:rFonts w:ascii="Open Sans" w:eastAsia="Times New Roman" w:hAnsi="Open Sans" w:cs="Open Sans"/>
                <w:color w:val="676A6C"/>
                <w:sz w:val="15"/>
                <w:szCs w:val="15"/>
                <w:lang w:eastAsia="es-SV"/>
              </w:rPr>
            </w:pPr>
          </w:p>
          <w:p w14:paraId="276FBF89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</w:p>
          <w:p w14:paraId="0513BDA5" w14:textId="78EA8B12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  <w:r>
              <w:t xml:space="preserve"> </w:t>
            </w:r>
          </w:p>
          <w:p w14:paraId="58E61B56" w14:textId="77777777" w:rsidR="00734023" w:rsidRDefault="00734023" w:rsidP="00734023">
            <w:pPr>
              <w:pStyle w:val="ListParagraph"/>
              <w:numPr>
                <w:ilvl w:val="0"/>
                <w:numId w:val="3"/>
              </w:numPr>
              <w:spacing w:after="100" w:afterAutospacing="1"/>
              <w:outlineLvl w:val="5"/>
            </w:pPr>
          </w:p>
          <w:p w14:paraId="373FEA1A" w14:textId="11550084" w:rsidR="00734023" w:rsidRDefault="00734023" w:rsidP="00734023"/>
        </w:tc>
      </w:tr>
    </w:tbl>
    <w:p w14:paraId="49E01B2E" w14:textId="441CDBFA" w:rsidR="00E05BA0" w:rsidRPr="009D0E2A" w:rsidRDefault="00907939" w:rsidP="00E05BA0">
      <w:pPr>
        <w:spacing w:line="240" w:lineRule="auto"/>
        <w:rPr>
          <w:rFonts w:ascii="Open Sans" w:hAnsi="Open Sans" w:cs="Open Sans"/>
        </w:rPr>
      </w:pPr>
      <w:bookmarkStart w:id="0" w:name="_GoBack"/>
      <w:bookmarkEnd w:id="0"/>
      <w:r w:rsidRPr="009D0E2A">
        <w:rPr>
          <w:rFonts w:ascii="Open Sans" w:hAnsi="Open Sans" w:cs="Open Sans"/>
        </w:rPr>
        <w:lastRenderedPageBreak/>
        <w:t xml:space="preserve">EJEMPLO DE BUSINESS MODEL CANVAS DE </w:t>
      </w:r>
      <w:r w:rsidR="00734023">
        <w:rPr>
          <w:rFonts w:ascii="Open Sans" w:hAnsi="Open Sans" w:cs="Open Sans"/>
        </w:rPr>
        <w:t xml:space="preserve">EQUILIBRIUM </w:t>
      </w:r>
      <w:r w:rsidRPr="009D0E2A">
        <w:rPr>
          <w:rFonts w:ascii="Open Sans" w:hAnsi="Open Sans" w:cs="Open Sans"/>
        </w:rPr>
        <w:t>SUPLEMENTOS DEPORTIVOS</w:t>
      </w:r>
    </w:p>
    <w:p w14:paraId="2C0B083B" w14:textId="3F31F859" w:rsidR="00FA5499" w:rsidRDefault="00FA5499" w:rsidP="00E05BA0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4354DF" wp14:editId="22500FA2">
            <wp:simplePos x="0" y="0"/>
            <wp:positionH relativeFrom="column">
              <wp:posOffset>-982980</wp:posOffset>
            </wp:positionH>
            <wp:positionV relativeFrom="paragraph">
              <wp:posOffset>490220</wp:posOffset>
            </wp:positionV>
            <wp:extent cx="10227733" cy="57531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733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5499" w:rsidSect="00D268EF">
      <w:pgSz w:w="15840" w:h="12240" w:orient="landscape" w:code="119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931A" w14:textId="77777777" w:rsidR="00314FDF" w:rsidRDefault="00314FDF" w:rsidP="00734023">
      <w:pPr>
        <w:spacing w:after="0" w:line="240" w:lineRule="auto"/>
      </w:pPr>
      <w:r>
        <w:separator/>
      </w:r>
    </w:p>
  </w:endnote>
  <w:endnote w:type="continuationSeparator" w:id="0">
    <w:p w14:paraId="14338D4C" w14:textId="77777777" w:rsidR="00314FDF" w:rsidRDefault="00314FDF" w:rsidP="0073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C6141" w14:textId="77777777" w:rsidR="00314FDF" w:rsidRDefault="00314FDF" w:rsidP="00734023">
      <w:pPr>
        <w:spacing w:after="0" w:line="240" w:lineRule="auto"/>
      </w:pPr>
      <w:r>
        <w:separator/>
      </w:r>
    </w:p>
  </w:footnote>
  <w:footnote w:type="continuationSeparator" w:id="0">
    <w:p w14:paraId="6CBCEE4C" w14:textId="77777777" w:rsidR="00314FDF" w:rsidRDefault="00314FDF" w:rsidP="00734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2829"/>
    <w:multiLevelType w:val="hybridMultilevel"/>
    <w:tmpl w:val="E546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C3F44"/>
    <w:multiLevelType w:val="hybridMultilevel"/>
    <w:tmpl w:val="9B9C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75815"/>
    <w:multiLevelType w:val="multilevel"/>
    <w:tmpl w:val="E5CA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91"/>
    <w:rsid w:val="000902E2"/>
    <w:rsid w:val="000F72F1"/>
    <w:rsid w:val="00131F64"/>
    <w:rsid w:val="00160759"/>
    <w:rsid w:val="002A7B68"/>
    <w:rsid w:val="002E7C91"/>
    <w:rsid w:val="00314FDF"/>
    <w:rsid w:val="00383C97"/>
    <w:rsid w:val="005364A6"/>
    <w:rsid w:val="005660B9"/>
    <w:rsid w:val="00654C03"/>
    <w:rsid w:val="00734023"/>
    <w:rsid w:val="00897A53"/>
    <w:rsid w:val="008D35FD"/>
    <w:rsid w:val="008D3CC0"/>
    <w:rsid w:val="00907939"/>
    <w:rsid w:val="009442F3"/>
    <w:rsid w:val="009D0E2A"/>
    <w:rsid w:val="00D268EF"/>
    <w:rsid w:val="00E05BA0"/>
    <w:rsid w:val="00E83EB7"/>
    <w:rsid w:val="00F474D1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E45D"/>
  <w15:chartTrackingRefBased/>
  <w15:docId w15:val="{42251612-3CC0-46FB-9BEC-B3C70BC0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E7C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paragraph" w:styleId="Heading6">
    <w:name w:val="heading 6"/>
    <w:basedOn w:val="Normal"/>
    <w:link w:val="Heading6Char"/>
    <w:uiPriority w:val="9"/>
    <w:qFormat/>
    <w:rsid w:val="002E7C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E7C91"/>
    <w:rPr>
      <w:rFonts w:ascii="Times New Roman" w:eastAsia="Times New Roman" w:hAnsi="Times New Roman" w:cs="Times New Roman"/>
      <w:b/>
      <w:bCs/>
      <w:sz w:val="20"/>
      <w:szCs w:val="20"/>
      <w:lang w:eastAsia="es-SV"/>
    </w:rPr>
  </w:style>
  <w:style w:type="character" w:customStyle="1" w:styleId="Heading6Char">
    <w:name w:val="Heading 6 Char"/>
    <w:basedOn w:val="DefaultParagraphFont"/>
    <w:link w:val="Heading6"/>
    <w:uiPriority w:val="9"/>
    <w:rsid w:val="002E7C91"/>
    <w:rPr>
      <w:rFonts w:ascii="Times New Roman" w:eastAsia="Times New Roman" w:hAnsi="Times New Roman" w:cs="Times New Roman"/>
      <w:b/>
      <w:bCs/>
      <w:sz w:val="15"/>
      <w:szCs w:val="15"/>
      <w:lang w:eastAsia="es-SV"/>
    </w:rPr>
  </w:style>
  <w:style w:type="paragraph" w:customStyle="1" w:styleId="toctitle">
    <w:name w:val="toc_title"/>
    <w:basedOn w:val="Normal"/>
    <w:rsid w:val="002A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yperlink">
    <w:name w:val="Hyperlink"/>
    <w:basedOn w:val="DefaultParagraphFont"/>
    <w:uiPriority w:val="99"/>
    <w:semiHidden/>
    <w:unhideWhenUsed/>
    <w:rsid w:val="002A7B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23"/>
  </w:style>
  <w:style w:type="paragraph" w:styleId="Footer">
    <w:name w:val="footer"/>
    <w:basedOn w:val="Normal"/>
    <w:link w:val="FooterChar"/>
    <w:uiPriority w:val="99"/>
    <w:unhideWhenUsed/>
    <w:rsid w:val="0073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23"/>
  </w:style>
  <w:style w:type="paragraph" w:styleId="ListParagraph">
    <w:name w:val="List Paragraph"/>
    <w:basedOn w:val="Normal"/>
    <w:uiPriority w:val="34"/>
    <w:qFormat/>
    <w:rsid w:val="0073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Montes</dc:creator>
  <cp:keywords/>
  <dc:description/>
  <cp:lastModifiedBy>Diego Villeda Abdalah</cp:lastModifiedBy>
  <cp:revision>2</cp:revision>
  <dcterms:created xsi:type="dcterms:W3CDTF">2020-03-11T06:47:00Z</dcterms:created>
  <dcterms:modified xsi:type="dcterms:W3CDTF">2020-03-11T06:47:00Z</dcterms:modified>
</cp:coreProperties>
</file>